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楷体" w:hAnsi="楷体" w:eastAsia="楷体" w:cs="楷体"/>
          <w:b/>
          <w:bCs/>
          <w:i w:val="0"/>
          <w:iCs w:val="0"/>
          <w:caps w:val="0"/>
          <w:spacing w:val="8"/>
          <w:sz w:val="32"/>
          <w:szCs w:val="32"/>
          <w:shd w:val="clear" w:color="auto" w:fill="FFFFFF"/>
          <w:lang w:val="en-US" w:eastAsia="zh-CN"/>
        </w:rPr>
      </w:pPr>
      <w:bookmarkStart w:id="1" w:name="_GoBack"/>
      <w:r>
        <w:rPr>
          <w:rFonts w:hint="eastAsia" w:ascii="方正小标宋_GBK" w:hAnsi="方正小标宋_GBK" w:eastAsia="方正小标宋_GBK" w:cs="方正小标宋_GBK"/>
          <w:b/>
          <w:bCs/>
          <w:i w:val="0"/>
          <w:iCs w:val="0"/>
          <w:caps w:val="0"/>
          <w:spacing w:val="8"/>
          <w:sz w:val="36"/>
          <w:szCs w:val="36"/>
          <w:shd w:val="clear" w:color="auto" w:fill="FFFFFF"/>
          <w:lang w:val="en-US" w:eastAsia="zh-CN"/>
        </w:rPr>
        <w:t>内蒙古出版集团有限责任公司简介</w:t>
      </w:r>
    </w:p>
    <w:bookmarkEnd w:id="1"/>
    <w:p>
      <w:pPr>
        <w:spacing w:line="600" w:lineRule="exact"/>
        <w:ind w:firstLine="640"/>
        <w:contextualSpacing/>
        <w:rPr>
          <w:rFonts w:hint="eastAsia" w:ascii="仿宋" w:hAnsi="仿宋" w:eastAsia="仿宋" w:cs="仿宋"/>
          <w:sz w:val="32"/>
          <w:szCs w:val="32"/>
        </w:rPr>
      </w:pPr>
      <w:r>
        <w:rPr>
          <w:rFonts w:hint="eastAsia" w:ascii="仿宋" w:hAnsi="仿宋" w:eastAsia="仿宋" w:cs="仿宋"/>
          <w:sz w:val="32"/>
          <w:szCs w:val="32"/>
        </w:rPr>
        <w:t>内蒙古出版集团有限责任公司（以下简称集团）成立于2009年12月，是自治区党委宣传部直接领导的国有文化企业集团，按照内政发〔2009〕89号文件规定，集团实行“一个集团，两种体制”。</w:t>
      </w:r>
      <w:r>
        <w:rPr>
          <w:rFonts w:hint="eastAsia" w:ascii="仿宋" w:hAnsi="仿宋" w:eastAsia="仿宋"/>
          <w:sz w:val="32"/>
          <w:szCs w:val="32"/>
        </w:rPr>
        <w:t>公司</w:t>
      </w:r>
      <w:r>
        <w:rPr>
          <w:rFonts w:hint="eastAsia" w:ascii="仿宋" w:hAnsi="仿宋" w:eastAsia="仿宋" w:cs="Arial"/>
          <w:color w:val="000000"/>
          <w:sz w:val="32"/>
          <w:szCs w:val="32"/>
        </w:rPr>
        <w:t>注册资金7.47亿元。</w:t>
      </w:r>
      <w:bookmarkStart w:id="0" w:name="_Hlk73000291"/>
      <w:r>
        <w:rPr>
          <w:rFonts w:hint="eastAsia" w:ascii="仿宋" w:hAnsi="仿宋" w:eastAsia="仿宋" w:cs="仿宋"/>
          <w:sz w:val="32"/>
          <w:szCs w:val="32"/>
        </w:rPr>
        <w:t>集团现管理内蒙古人民出版社、内蒙古教育出版社、内蒙古科学技术出版社（赤峰市）、内蒙古少年儿童出版社（通辽市）、内蒙古文化出版社（呼伦贝尔市）、远方出版社、内蒙古画报社、内蒙古新华报业中心等8家出版单位，</w:t>
      </w:r>
      <w:bookmarkEnd w:id="0"/>
      <w:r>
        <w:rPr>
          <w:rFonts w:hint="eastAsia" w:ascii="仿宋" w:hAnsi="仿宋" w:eastAsia="仿宋" w:cs="仿宋"/>
          <w:sz w:val="32"/>
          <w:szCs w:val="32"/>
        </w:rPr>
        <w:t>其中远方出版社是企业单位，其他出版单位均属于事业单位。集团目前下辖内蒙古爱信达教育印务有限责任公司、内蒙古维力斯教育发行有限责任公司、内蒙古维力斯大酒店、维力斯置业有限责任公司、内蒙古漠尼文化传媒有限责任公司、内蒙古达尔恒教育出版发展有限责任公司等</w:t>
      </w:r>
      <w:r>
        <w:rPr>
          <w:rFonts w:ascii="仿宋" w:hAnsi="仿宋" w:eastAsia="仿宋" w:cs="仿宋"/>
          <w:sz w:val="32"/>
          <w:szCs w:val="32"/>
        </w:rPr>
        <w:t>6</w:t>
      </w:r>
      <w:r>
        <w:rPr>
          <w:rFonts w:hint="eastAsia" w:ascii="仿宋" w:hAnsi="仿宋" w:eastAsia="仿宋" w:cs="仿宋"/>
          <w:sz w:val="32"/>
          <w:szCs w:val="32"/>
        </w:rPr>
        <w:t>家直属企业、14家三级全资和控股公司</w:t>
      </w:r>
      <w:r>
        <w:rPr>
          <w:rFonts w:hint="eastAsia" w:ascii="仿宋" w:hAnsi="仿宋" w:eastAsia="仿宋" w:cs="仿宋"/>
          <w:color w:val="000000"/>
          <w:sz w:val="32"/>
          <w:szCs w:val="32"/>
        </w:rPr>
        <w:t>。</w:t>
      </w:r>
      <w:r>
        <w:rPr>
          <w:rFonts w:hint="eastAsia" w:ascii="仿宋" w:hAnsi="仿宋" w:eastAsia="仿宋"/>
          <w:color w:val="000000"/>
          <w:sz w:val="32"/>
          <w:szCs w:val="32"/>
        </w:rPr>
        <w:t>主办主管</w:t>
      </w:r>
      <w:r>
        <w:rPr>
          <w:rFonts w:ascii="仿宋" w:hAnsi="仿宋" w:eastAsia="仿宋"/>
          <w:color w:val="000000"/>
          <w:sz w:val="32"/>
          <w:szCs w:val="32"/>
        </w:rPr>
        <w:t>8</w:t>
      </w:r>
      <w:r>
        <w:rPr>
          <w:rFonts w:hint="eastAsia" w:ascii="仿宋" w:hAnsi="仿宋" w:eastAsia="仿宋"/>
          <w:color w:val="000000"/>
          <w:sz w:val="32"/>
          <w:szCs w:val="32"/>
        </w:rPr>
        <w:t>种报纸、14种期刊。</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集团党委、董事会始终坚持</w:t>
      </w:r>
      <w:r>
        <w:rPr>
          <w:rFonts w:hint="eastAsia" w:ascii="仿宋" w:hAnsi="仿宋" w:eastAsia="仿宋" w:cs="Arial"/>
          <w:sz w:val="32"/>
          <w:szCs w:val="32"/>
        </w:rPr>
        <w:t>“一业为主，多元发展”的思路</w:t>
      </w:r>
      <w:r>
        <w:rPr>
          <w:rFonts w:hint="eastAsia" w:ascii="仿宋" w:hAnsi="仿宋" w:eastAsia="仿宋"/>
          <w:sz w:val="32"/>
          <w:szCs w:val="32"/>
        </w:rPr>
        <w:t>，</w:t>
      </w:r>
      <w:r>
        <w:rPr>
          <w:rFonts w:hint="eastAsia" w:ascii="仿宋" w:hAnsi="仿宋" w:eastAsia="仿宋" w:cs="Arial"/>
          <w:sz w:val="32"/>
          <w:szCs w:val="32"/>
        </w:rPr>
        <w:t>在不断夯实出版主业的基础上，积极延伸产业链，现</w:t>
      </w:r>
      <w:r>
        <w:rPr>
          <w:rFonts w:hint="eastAsia" w:ascii="仿宋" w:hAnsi="仿宋" w:eastAsia="仿宋"/>
          <w:sz w:val="32"/>
          <w:szCs w:val="32"/>
        </w:rPr>
        <w:t>集图书、报刊、电子音像出版物出版、软件开发、出版物印前制作、印刷、发行、电子商务、在线教育、在线音乐、动漫制作、版权贸易等于一体，兼营酒店、文化地产、科技服务等跨界多元发展格局。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内蒙古出版集团在发展过程当中，始终坚持正确的出版导向，以传承、发展、传播优秀民族文化为己任，出版了一大批优秀的蒙汉文图书，完成了自治区党委、政府下达的各项出版任务，满足了区内外各民族群众的多层次、多方面需求，为党和国家路线方针政策的贯彻落实，为自治区经济社会发展做出了卓越</w:t>
      </w:r>
      <w:r>
        <w:rPr>
          <w:rFonts w:hint="eastAsia" w:ascii="仿宋" w:hAnsi="仿宋" w:eastAsia="仿宋"/>
          <w:color w:val="000000"/>
          <w:sz w:val="32"/>
          <w:szCs w:val="32"/>
        </w:rPr>
        <w:t>贡献。出版的蒙汉文图书形成了独具一格的品牌，出版的蒙古学研究著作</w:t>
      </w:r>
      <w:r>
        <w:rPr>
          <w:rFonts w:hint="eastAsia" w:ascii="仿宋" w:hAnsi="仿宋" w:eastAsia="仿宋"/>
          <w:sz w:val="32"/>
          <w:szCs w:val="32"/>
        </w:rPr>
        <w:t>远销世界各国，现已成为世界蒙古学出版中</w:t>
      </w:r>
      <w:r>
        <w:rPr>
          <w:rFonts w:hint="eastAsia" w:ascii="仿宋" w:hAnsi="仿宋" w:eastAsia="仿宋"/>
          <w:color w:val="000000"/>
          <w:sz w:val="32"/>
          <w:szCs w:val="32"/>
        </w:rPr>
        <w:t>心。集团成立以来，年均出版量保持在</w:t>
      </w:r>
      <w:r>
        <w:rPr>
          <w:rFonts w:ascii="仿宋" w:hAnsi="仿宋" w:eastAsia="仿宋"/>
          <w:color w:val="000000"/>
          <w:sz w:val="32"/>
          <w:szCs w:val="32"/>
        </w:rPr>
        <w:t>3</w:t>
      </w:r>
      <w:r>
        <w:rPr>
          <w:rFonts w:hint="eastAsia" w:ascii="仿宋" w:hAnsi="仿宋" w:eastAsia="仿宋"/>
          <w:color w:val="000000"/>
          <w:sz w:val="32"/>
          <w:szCs w:val="32"/>
        </w:rPr>
        <w:t>0</w:t>
      </w:r>
      <w:r>
        <w:rPr>
          <w:rFonts w:ascii="仿宋" w:hAnsi="仿宋" w:eastAsia="仿宋"/>
          <w:color w:val="000000"/>
          <w:sz w:val="32"/>
          <w:szCs w:val="32"/>
        </w:rPr>
        <w:t>00</w:t>
      </w:r>
      <w:r>
        <w:rPr>
          <w:rFonts w:hint="eastAsia" w:ascii="仿宋" w:hAnsi="仿宋" w:eastAsia="仿宋"/>
          <w:color w:val="000000"/>
          <w:sz w:val="32"/>
          <w:szCs w:val="32"/>
        </w:rPr>
        <w:t>种左右。2016年，“国家内蒙古民文出版基地</w:t>
      </w:r>
      <w:r>
        <w:rPr>
          <w:rFonts w:ascii="仿宋" w:hAnsi="仿宋" w:eastAsia="仿宋"/>
          <w:color w:val="000000"/>
          <w:sz w:val="32"/>
          <w:szCs w:val="32"/>
        </w:rPr>
        <w:t>”</w:t>
      </w:r>
      <w:r>
        <w:rPr>
          <w:rFonts w:hint="eastAsia" w:ascii="仿宋" w:hAnsi="仿宋" w:eastAsia="仿宋"/>
          <w:color w:val="000000"/>
          <w:sz w:val="32"/>
          <w:szCs w:val="32"/>
        </w:rPr>
        <w:t>在出版集团落地，进一步巩固了内</w:t>
      </w:r>
      <w:r>
        <w:rPr>
          <w:rFonts w:hint="eastAsia" w:ascii="仿宋" w:hAnsi="仿宋" w:eastAsia="仿宋"/>
          <w:sz w:val="32"/>
          <w:szCs w:val="32"/>
        </w:rPr>
        <w:t>蒙古出版集团的蒙古文出版中心地位，为蒙古文出版的健康稳步发展奠定了牢固的基础。集团所属出版单位相继承担并完成了国家出版基金资助项目，民族文字出版专项资金项目，国家出版基金资助项目、少数民族语言文字出版基金重点项目、自治区民族历史文化丛书等百余部国家和自治区级重点出版项目，对民族文化的传承传播发展作出了积极贡献。推出一批宣传阐释习近平总书记关于内蒙古重要讲话重要指示批示精神，习近平总书记关于民族工作重要论述，习近平生态文明思想和弘扬黄河文化、传承历史文脉等高质量作品。精心组织主题出版物，积极弘扬主旋律、传播正能量，认真践行社会主义核心价值观，充分发挥宣传思想文化阵线重要阵地、重要窗口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近年来，集团所属各出版单位坚持精品、特色出版路线，通过不断优化选题结构，严抓出版导向，强抓质量和品牌建设，推出了一大批精品力作。集团各类图书先后荣获了包括中国出版政府奖、全国精神文明建设“五个一工程”图书奖、中华优秀出版物奖、鲁迅文学奖在内的多项国家级大奖，有近千种图书在省部级和行业协会图书评奖中脱颖而出。集团及所属单位先后获得了“全国新闻出版系统先进集体”“全国良好出版社”“自治区党的基层组织先进单位”“自治区学习使用蒙古语文先进集体”“内蒙古自治区十佳文化示范单位”等多项荣誉。先后有多人次获得“中国出版政府奖”“中国韬奋出版奖”“全国出版行业领军人物奖”“中国百名优秀出版企业家”“新中国60年百名优秀出版人物”“百名有突出贡献的新闻出版专业技术人才”“全国新闻出版系统先进工作者”“全国百佳出版工作者”“全国新闻出版业有突出贡献的中青年专家”“全国优秀中青年编辑”“内蒙古自治区十佳编辑”“全国及自治区民族团结先进个人”“全区四个一批人才”等奖项或荣誉称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教材图书出版是内蒙古出版集团承担的</w:t>
      </w:r>
      <w:r>
        <w:rPr>
          <w:rFonts w:hint="eastAsia" w:ascii="仿宋" w:hAnsi="仿宋" w:eastAsia="仿宋"/>
          <w:sz w:val="32"/>
          <w:szCs w:val="32"/>
          <w:lang w:val="en-US" w:eastAsia="zh-CN"/>
        </w:rPr>
        <w:t>重</w:t>
      </w:r>
      <w:r>
        <w:rPr>
          <w:rFonts w:hint="eastAsia" w:ascii="仿宋" w:hAnsi="仿宋" w:eastAsia="仿宋"/>
          <w:sz w:val="32"/>
          <w:szCs w:val="32"/>
        </w:rPr>
        <w:t>要政治任务。集团一直承担着内蒙古自治区及北京、河北、辽宁、吉林、黑龙江、新疆、青海和甘肃等八省区市蒙古语授课中小学教材教辅的出版任务。经过集团广大干部员工的共同努力，做到了蒙汉文教材“同步出版、同步供应”，确保了“课前到书，人手一册”。集团核心单位内蒙古教育出版社现已发展成为我国唯一的蒙古文教材建设基地和出版基地，为自治区民族团结、社会进步和教育文化事业的繁荣发展做出了积极贡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sz w:val="32"/>
          <w:szCs w:val="32"/>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创新是企业发展的不竭动力。面对数字网络技术蓬勃发展的今天，集团党委、董事会坚持“创新驱动，项目带动”的发展思路，策划实施了3</w:t>
      </w:r>
      <w:r>
        <w:rPr>
          <w:rFonts w:ascii="仿宋" w:hAnsi="仿宋" w:eastAsia="仿宋"/>
          <w:sz w:val="32"/>
          <w:szCs w:val="32"/>
        </w:rPr>
        <w:t>0</w:t>
      </w:r>
      <w:r>
        <w:rPr>
          <w:rFonts w:hint="eastAsia" w:ascii="仿宋" w:hAnsi="仿宋" w:eastAsia="仿宋"/>
          <w:sz w:val="32"/>
          <w:szCs w:val="32"/>
        </w:rPr>
        <w:t>多个重点文产项目，推动文化与多要素深度融合。特别是将信息化建设，传统出版的数字化转型升级作为一把手工程，统筹谋划、倾力推动。研究制定了《信息化建设中长期发展规划》，先后创建了三个新技术公司和一个内容资源加工以及运营公司，组建了数字化转型升级的技术团队、加工团队和运营团队，组织研发了蒙古语言文字信息化的多种基础技术，相继获得</w:t>
      </w:r>
      <w:r>
        <w:rPr>
          <w:rFonts w:ascii="仿宋" w:hAnsi="仿宋" w:eastAsia="仿宋"/>
          <w:sz w:val="32"/>
          <w:szCs w:val="32"/>
        </w:rPr>
        <w:t>80</w:t>
      </w:r>
      <w:r>
        <w:rPr>
          <w:rFonts w:hint="eastAsia" w:ascii="仿宋" w:hAnsi="仿宋" w:eastAsia="仿宋"/>
          <w:sz w:val="32"/>
          <w:szCs w:val="32"/>
        </w:rPr>
        <w:t>项计算机软件著作权登记证书和4项软件产品登记证书，研制了13项资源加工标准规范，建设了国家级科技与标准重点实验室，为信息化发展奠定了技术基础。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r>
        <w:rPr>
          <w:rFonts w:hint="eastAsia" w:ascii="仿宋" w:hAnsi="仿宋" w:eastAsia="仿宋" w:cs="仿宋"/>
          <w:sz w:val="32"/>
          <w:szCs w:val="32"/>
        </w:rPr>
        <w:t>多元产业建设成效明显。出版集团</w:t>
      </w:r>
      <w:r>
        <w:rPr>
          <w:rFonts w:hint="eastAsia" w:ascii="仿宋" w:hAnsi="仿宋" w:eastAsia="仿宋" w:cs="仿宋"/>
          <w:color w:val="000000"/>
          <w:sz w:val="32"/>
          <w:szCs w:val="32"/>
        </w:rPr>
        <w:t>始终坚持“一业为主，多元发展”的思路，努力打造了主业引领多元，多元反哺主</w:t>
      </w:r>
      <w:r>
        <w:rPr>
          <w:rFonts w:hint="eastAsia" w:ascii="仿宋" w:hAnsi="仿宋" w:eastAsia="仿宋" w:cs="仿宋"/>
          <w:color w:val="000000"/>
          <w:spacing w:val="6"/>
          <w:sz w:val="32"/>
          <w:szCs w:val="32"/>
        </w:rPr>
        <w:t>业的发展架构。文化与科技融合、培育新业态、盘活土地资源等项目均有序推进或启动建设，有效推动了产业结构</w:t>
      </w:r>
      <w:r>
        <w:rPr>
          <w:rFonts w:hint="eastAsia" w:ascii="仿宋" w:hAnsi="仿宋" w:eastAsia="仿宋" w:cs="仿宋"/>
          <w:color w:val="000000"/>
          <w:sz w:val="32"/>
          <w:szCs w:val="32"/>
        </w:rPr>
        <w:t>调整，打造了主业引领、信息化建设和多元产业建设双轮驱动的发展架构。现已形成集图书、报刊、电子音像、网络、数字出版、软件开发、出版物印前制作、印刷、发行、综合内容数据库开发、版权贸易等于一体，兼营文化创意、文化旅游、文化教育、文化综合体、文化+科技等新兴业务的以文化为核心多元发展格局。在产业发展上，既考虑当下，又着眼长远，通过项目建设，储备了优势人才、技术、内容资源、土地资源等战略资源，为下一步做大做强提供了强劲的动力。</w:t>
      </w:r>
    </w:p>
    <w:p/>
    <w:sectPr>
      <w:pgSz w:w="11906" w:h="16838"/>
      <w:pgMar w:top="1440" w:right="1800" w:bottom="1440" w:left="1800"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YjEzYjRhY2Y2OGVkYzZjOTgyMTExZGUzZTI4OWUifQ=="/>
  </w:docVars>
  <w:rsids>
    <w:rsidRoot w:val="48075805"/>
    <w:rsid w:val="48075805"/>
    <w:rsid w:val="4B57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560"/>
    </w:pPr>
    <w:rPr>
      <w:rFonts w:hint="eastAsia"/>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Words>
  <Characters>77</Characters>
  <Lines>0</Lines>
  <Paragraphs>0</Paragraphs>
  <TotalTime>1</TotalTime>
  <ScaleCrop>false</ScaleCrop>
  <LinksUpToDate>false</LinksUpToDate>
  <CharactersWithSpaces>100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2023-04-28T09:55:00Z</dcterms:created>
  <dc:creator>creek</dc:creator>
  <cp:lastModifiedBy>creek</cp:lastModifiedBy>
  <dcterms:modified xsi:type="dcterms:W3CDTF">2023-04-28T09:57:53Z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00C921FA81BB4E30825A699408A87DF5_13</vt:lpwstr>
  </property>
</Properties>
</file>